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2C" w:rsidRDefault="00791F2C">
      <w:pPr>
        <w:pStyle w:val="a3"/>
        <w:ind w:left="0"/>
        <w:rPr>
          <w:sz w:val="22"/>
        </w:rPr>
      </w:pPr>
      <w:bookmarkStart w:id="0" w:name="_GoBack"/>
      <w:bookmarkEnd w:id="0"/>
    </w:p>
    <w:p w:rsidR="00791F2C" w:rsidRDefault="00980407" w:rsidP="00980407">
      <w:pPr>
        <w:pStyle w:val="1"/>
        <w:spacing w:before="90" w:line="240" w:lineRule="auto"/>
        <w:ind w:right="3661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E8068A">
        <w:t>НИКАПРОЗ</w:t>
      </w:r>
      <w:r w:rsidR="00E8068A">
        <w:rPr>
          <w:vertAlign w:val="superscript"/>
        </w:rPr>
        <w:t>®</w:t>
      </w:r>
      <w:r w:rsidR="00E8068A">
        <w:rPr>
          <w:spacing w:val="1"/>
        </w:rPr>
        <w:t xml:space="preserve"> </w:t>
      </w:r>
      <w:r w:rsidR="00E8068A">
        <w:t>NIKAPROZ</w:t>
      </w:r>
      <w:r w:rsidR="00E8068A">
        <w:rPr>
          <w:vertAlign w:val="superscript"/>
        </w:rPr>
        <w:t>®</w:t>
      </w:r>
    </w:p>
    <w:p w:rsidR="006C43C8" w:rsidRDefault="006C43C8" w:rsidP="006C43C8">
      <w:pPr>
        <w:pStyle w:val="1"/>
        <w:spacing w:before="90" w:line="240" w:lineRule="auto"/>
        <w:ind w:left="0" w:right="3661"/>
      </w:pPr>
    </w:p>
    <w:p w:rsidR="00791F2C" w:rsidRDefault="006C43C8">
      <w:pPr>
        <w:pStyle w:val="a3"/>
        <w:spacing w:before="7"/>
        <w:ind w:left="0"/>
        <w:rPr>
          <w:b/>
          <w:sz w:val="23"/>
        </w:rPr>
      </w:pPr>
      <w:r>
        <w:rPr>
          <w:b/>
          <w:sz w:val="23"/>
        </w:rPr>
        <w:t xml:space="preserve">  Категория: Отпускается по рецепту.</w:t>
      </w:r>
    </w:p>
    <w:p w:rsidR="00791F2C" w:rsidRDefault="006C43C8">
      <w:pPr>
        <w:ind w:left="118"/>
        <w:rPr>
          <w:b/>
          <w:sz w:val="24"/>
        </w:rPr>
      </w:pPr>
      <w:proofErr w:type="gramStart"/>
      <w:r>
        <w:rPr>
          <w:b/>
          <w:sz w:val="24"/>
        </w:rPr>
        <w:t xml:space="preserve">Официальное </w:t>
      </w:r>
      <w:r w:rsidR="00E8068A">
        <w:rPr>
          <w:b/>
          <w:spacing w:val="-6"/>
          <w:sz w:val="24"/>
        </w:rPr>
        <w:t xml:space="preserve"> </w:t>
      </w:r>
      <w:r w:rsidR="00E8068A">
        <w:rPr>
          <w:b/>
          <w:sz w:val="24"/>
        </w:rPr>
        <w:t>название</w:t>
      </w:r>
      <w:proofErr w:type="gramEnd"/>
      <w:r w:rsidR="00E8068A">
        <w:rPr>
          <w:b/>
          <w:sz w:val="24"/>
        </w:rPr>
        <w:t>:</w:t>
      </w:r>
      <w:r w:rsidR="00E8068A">
        <w:rPr>
          <w:b/>
          <w:spacing w:val="-5"/>
          <w:sz w:val="24"/>
        </w:rPr>
        <w:t xml:space="preserve"> </w:t>
      </w:r>
      <w:proofErr w:type="spellStart"/>
      <w:r w:rsidR="00E8068A">
        <w:rPr>
          <w:sz w:val="24"/>
        </w:rPr>
        <w:t>Никапроз</w:t>
      </w:r>
      <w:proofErr w:type="spellEnd"/>
      <w:r w:rsidR="00E8068A">
        <w:rPr>
          <w:b/>
          <w:sz w:val="24"/>
          <w:vertAlign w:val="superscript"/>
        </w:rPr>
        <w:t>®</w:t>
      </w:r>
      <w:r w:rsidRPr="006C43C8">
        <w:rPr>
          <w:sz w:val="24"/>
        </w:rPr>
        <w:t xml:space="preserve"> </w:t>
      </w:r>
      <w:r>
        <w:rPr>
          <w:b/>
          <w:sz w:val="24"/>
          <w:vertAlign w:val="superscript"/>
        </w:rPr>
        <w:t>®</w:t>
      </w:r>
    </w:p>
    <w:p w:rsidR="008F724D" w:rsidRDefault="00E8068A" w:rsidP="008F724D">
      <w:pPr>
        <w:ind w:left="118" w:right="5826"/>
      </w:pPr>
      <w:r>
        <w:rPr>
          <w:b/>
          <w:sz w:val="24"/>
        </w:rPr>
        <w:t xml:space="preserve">Действующее вещество (МНН): </w:t>
      </w:r>
      <w:proofErr w:type="spellStart"/>
      <w:r>
        <w:rPr>
          <w:sz w:val="24"/>
        </w:rPr>
        <w:t>альбендазол</w:t>
      </w:r>
      <w:proofErr w:type="spellEnd"/>
      <w:r>
        <w:rPr>
          <w:spacing w:val="1"/>
          <w:sz w:val="24"/>
        </w:rPr>
        <w:t xml:space="preserve"> </w:t>
      </w:r>
      <w:r w:rsidR="006C43C8">
        <w:rPr>
          <w:b/>
          <w:sz w:val="24"/>
        </w:rPr>
        <w:t>Ф</w:t>
      </w:r>
      <w:r>
        <w:rPr>
          <w:b/>
          <w:sz w:val="24"/>
        </w:rPr>
        <w:t>орма</w:t>
      </w:r>
      <w:r w:rsidR="006C43C8">
        <w:rPr>
          <w:b/>
          <w:sz w:val="24"/>
        </w:rPr>
        <w:t xml:space="preserve"> выпуска</w:t>
      </w:r>
      <w:r>
        <w:rPr>
          <w:b/>
          <w:sz w:val="24"/>
        </w:rPr>
        <w:t xml:space="preserve">: </w:t>
      </w:r>
      <w:r>
        <w:rPr>
          <w:sz w:val="24"/>
        </w:rPr>
        <w:t>таблетки жевательные</w:t>
      </w:r>
      <w:r w:rsidR="006C43C8">
        <w:rPr>
          <w:sz w:val="24"/>
        </w:rPr>
        <w:t xml:space="preserve"> по 400мг</w:t>
      </w:r>
      <w:r w:rsidR="006C43C8">
        <w:rPr>
          <w:b/>
          <w:sz w:val="24"/>
        </w:rPr>
        <w:t>,</w:t>
      </w:r>
      <w:r w:rsidR="008F724D">
        <w:t xml:space="preserve"> по</w:t>
      </w:r>
      <w:r w:rsidR="008F724D">
        <w:rPr>
          <w:spacing w:val="-2"/>
        </w:rPr>
        <w:t xml:space="preserve"> </w:t>
      </w:r>
      <w:r w:rsidR="008F724D">
        <w:t>1, 2, 3,</w:t>
      </w:r>
      <w:r w:rsidR="008F724D">
        <w:rPr>
          <w:spacing w:val="-1"/>
        </w:rPr>
        <w:t xml:space="preserve"> </w:t>
      </w:r>
      <w:r w:rsidR="008F724D">
        <w:t>4 таблетки в</w:t>
      </w:r>
      <w:r w:rsidR="008F724D">
        <w:rPr>
          <w:spacing w:val="-1"/>
        </w:rPr>
        <w:t xml:space="preserve"> </w:t>
      </w:r>
      <w:r w:rsidR="008F724D">
        <w:t>контурно-ячейковой</w:t>
      </w:r>
      <w:r w:rsidR="008F724D">
        <w:rPr>
          <w:spacing w:val="-1"/>
        </w:rPr>
        <w:t xml:space="preserve"> </w:t>
      </w:r>
      <w:r w:rsidR="008F724D">
        <w:t>упаковке из</w:t>
      </w:r>
      <w:r w:rsidR="008F724D">
        <w:rPr>
          <w:spacing w:val="-1"/>
        </w:rPr>
        <w:t xml:space="preserve"> </w:t>
      </w:r>
      <w:r w:rsidR="008F724D">
        <w:t>ПВХ</w:t>
      </w:r>
      <w:r w:rsidR="008F724D">
        <w:rPr>
          <w:spacing w:val="-2"/>
        </w:rPr>
        <w:t xml:space="preserve"> </w:t>
      </w:r>
      <w:r w:rsidR="008F724D">
        <w:t>и</w:t>
      </w:r>
      <w:r w:rsidR="008F724D">
        <w:rPr>
          <w:spacing w:val="-1"/>
        </w:rPr>
        <w:t xml:space="preserve"> </w:t>
      </w:r>
      <w:r w:rsidR="008F724D">
        <w:t>алюминиевой фольги.</w:t>
      </w:r>
    </w:p>
    <w:p w:rsidR="00791F2C" w:rsidRPr="008F724D" w:rsidRDefault="008F724D" w:rsidP="008F724D">
      <w:pPr>
        <w:ind w:left="118" w:right="5826"/>
        <w:rPr>
          <w:b/>
          <w:sz w:val="24"/>
        </w:rPr>
      </w:pPr>
      <w:r>
        <w:rPr>
          <w:b/>
          <w:sz w:val="24"/>
        </w:rPr>
        <w:t>Общая информация о препарате</w:t>
      </w:r>
    </w:p>
    <w:p w:rsidR="00791F2C" w:rsidRDefault="00E8068A" w:rsidP="0039714E">
      <w:pPr>
        <w:pStyle w:val="a3"/>
        <w:ind w:left="118" w:right="1315"/>
      </w:pPr>
      <w:r>
        <w:t xml:space="preserve">Противогельминтное средство, эффективное при моно- и </w:t>
      </w:r>
      <w:proofErr w:type="spellStart"/>
      <w:r>
        <w:t>полиинвазиях</w:t>
      </w:r>
      <w:proofErr w:type="spellEnd"/>
      <w:r>
        <w:t>. Избирательно</w:t>
      </w:r>
      <w:r>
        <w:rPr>
          <w:spacing w:val="1"/>
        </w:rPr>
        <w:t xml:space="preserve"> </w:t>
      </w:r>
      <w:r>
        <w:t>подавляет полимеризацию бета-</w:t>
      </w:r>
      <w:proofErr w:type="spellStart"/>
      <w:r>
        <w:t>тубулина</w:t>
      </w:r>
      <w:proofErr w:type="spellEnd"/>
      <w:r>
        <w:t xml:space="preserve">, нарушает активность </w:t>
      </w:r>
      <w:proofErr w:type="spellStart"/>
      <w:r>
        <w:t>микротубулярной</w:t>
      </w:r>
      <w:proofErr w:type="spellEnd"/>
      <w:r>
        <w:t xml:space="preserve"> системы</w:t>
      </w:r>
      <w:r>
        <w:rPr>
          <w:spacing w:val="-57"/>
        </w:rPr>
        <w:t xml:space="preserve"> </w:t>
      </w:r>
      <w:r>
        <w:t>клеток кишечного канала гельминтов; подавляет утилизацию глюкозы, блокирует</w:t>
      </w:r>
      <w:r>
        <w:rPr>
          <w:spacing w:val="1"/>
        </w:rPr>
        <w:t xml:space="preserve"> </w:t>
      </w:r>
      <w:r>
        <w:t>передвижение секреторных гранул и др. органелл в мышечных клетках круглых червей,</w:t>
      </w:r>
      <w:r>
        <w:rPr>
          <w:spacing w:val="1"/>
        </w:rPr>
        <w:t xml:space="preserve"> </w:t>
      </w:r>
      <w:r>
        <w:t>обусловливая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 w:rsidR="008F724D">
        <w:t>гибель</w:t>
      </w:r>
      <w:r>
        <w:rPr>
          <w:i/>
        </w:rPr>
        <w:t>.</w:t>
      </w:r>
      <w:r w:rsidR="0039714E">
        <w:rPr>
          <w:i/>
        </w:rPr>
        <w:t xml:space="preserve"> </w:t>
      </w:r>
      <w:proofErr w:type="spellStart"/>
      <w:r>
        <w:t>Альбендазол</w:t>
      </w:r>
      <w:proofErr w:type="spellEnd"/>
      <w:r>
        <w:t xml:space="preserve"> активен в отношении тканевых паразитов, включая </w:t>
      </w:r>
      <w:proofErr w:type="spellStart"/>
      <w:r>
        <w:t>цистный</w:t>
      </w:r>
      <w:proofErr w:type="spellEnd"/>
      <w:r>
        <w:t xml:space="preserve"> и альвеолярный</w:t>
      </w:r>
      <w:r>
        <w:rPr>
          <w:spacing w:val="1"/>
        </w:rPr>
        <w:t xml:space="preserve"> </w:t>
      </w:r>
      <w:r>
        <w:t>э</w:t>
      </w:r>
      <w:r w:rsidR="008F724D">
        <w:t>хинококкоз,</w:t>
      </w:r>
      <w:r>
        <w:rPr>
          <w:spacing w:val="-2"/>
        </w:rPr>
        <w:t xml:space="preserve"> </w:t>
      </w:r>
      <w:proofErr w:type="spellStart"/>
      <w:r>
        <w:t>Альбендазол</w:t>
      </w:r>
      <w:proofErr w:type="spellEnd"/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8F724D">
        <w:t xml:space="preserve">лечения </w:t>
      </w:r>
      <w:proofErr w:type="spellStart"/>
      <w:r>
        <w:t>нейроцистицеркоза</w:t>
      </w:r>
      <w:proofErr w:type="spellEnd"/>
      <w:r>
        <w:t>,</w:t>
      </w:r>
      <w:r>
        <w:rPr>
          <w:spacing w:val="-8"/>
        </w:rPr>
        <w:t xml:space="preserve"> </w:t>
      </w:r>
      <w:r>
        <w:t>вызванного</w:t>
      </w:r>
      <w:r>
        <w:rPr>
          <w:spacing w:val="-7"/>
        </w:rPr>
        <w:t xml:space="preserve"> </w:t>
      </w:r>
      <w:r>
        <w:t>личиночной</w:t>
      </w:r>
      <w:r>
        <w:rPr>
          <w:spacing w:val="-8"/>
        </w:rPr>
        <w:t xml:space="preserve"> </w:t>
      </w:r>
      <w:r w:rsidR="008F724D">
        <w:t>инвазией</w:t>
      </w:r>
      <w:r>
        <w:t>.</w:t>
      </w:r>
    </w:p>
    <w:p w:rsidR="00F01464" w:rsidRPr="00F01464" w:rsidRDefault="00E8068A" w:rsidP="00F01464">
      <w:pPr>
        <w:pStyle w:val="a3"/>
        <w:ind w:left="118" w:right="1543"/>
        <w:rPr>
          <w:color w:val="0D0D0D" w:themeColor="text1" w:themeTint="F2"/>
          <w:spacing w:val="1"/>
        </w:rPr>
      </w:pPr>
      <w:r>
        <w:t>Практически полностью распространяется по организму; обнаруживается в моче, желчи,</w:t>
      </w:r>
      <w:r>
        <w:rPr>
          <w:spacing w:val="-57"/>
        </w:rPr>
        <w:t xml:space="preserve"> </w:t>
      </w:r>
      <w:r>
        <w:t>п</w:t>
      </w:r>
      <w:r w:rsidR="0039714E">
        <w:t>роникает</w:t>
      </w:r>
      <w:r w:rsidR="0039714E">
        <w:rPr>
          <w:spacing w:val="1"/>
        </w:rPr>
        <w:t xml:space="preserve"> </w:t>
      </w:r>
      <w:r w:rsidR="0039714E">
        <w:t>в</w:t>
      </w:r>
      <w:r w:rsidR="0039714E">
        <w:rPr>
          <w:spacing w:val="1"/>
        </w:rPr>
        <w:t xml:space="preserve"> </w:t>
      </w:r>
      <w:r w:rsidR="0039714E">
        <w:t>стенку</w:t>
      </w:r>
      <w:r w:rsidR="0039714E">
        <w:rPr>
          <w:spacing w:val="1"/>
        </w:rPr>
        <w:t xml:space="preserve"> </w:t>
      </w:r>
      <w:r w:rsidR="0039714E">
        <w:t>и</w:t>
      </w:r>
      <w:r w:rsidR="0039714E">
        <w:rPr>
          <w:spacing w:val="1"/>
        </w:rPr>
        <w:t xml:space="preserve"> </w:t>
      </w:r>
      <w:r w:rsidR="0039714E">
        <w:t>жидкости</w:t>
      </w:r>
      <w:r w:rsidR="0039714E">
        <w:rPr>
          <w:spacing w:val="1"/>
        </w:rPr>
        <w:t xml:space="preserve"> </w:t>
      </w:r>
      <w:r w:rsidR="0039714E">
        <w:t>цист</w:t>
      </w:r>
      <w:r w:rsidR="0039714E">
        <w:rPr>
          <w:spacing w:val="1"/>
        </w:rPr>
        <w:t xml:space="preserve"> </w:t>
      </w:r>
      <w:r w:rsidR="00151BE7">
        <w:t xml:space="preserve">гельминтов. </w:t>
      </w:r>
      <w:r w:rsidR="00151BE7" w:rsidRPr="00151BE7">
        <w:rPr>
          <w:b/>
        </w:rPr>
        <w:t>Показания к</w:t>
      </w:r>
      <w:r w:rsidR="00151BE7" w:rsidRPr="00151BE7">
        <w:rPr>
          <w:b/>
          <w:spacing w:val="-4"/>
        </w:rPr>
        <w:t xml:space="preserve"> </w:t>
      </w:r>
      <w:r w:rsidR="00151BE7" w:rsidRPr="00151BE7">
        <w:rPr>
          <w:b/>
        </w:rPr>
        <w:t>применению</w:t>
      </w:r>
      <w:r w:rsidR="00151BE7">
        <w:rPr>
          <w:b/>
        </w:rPr>
        <w:t xml:space="preserve">. </w:t>
      </w:r>
      <w:r w:rsidR="00151BE7" w:rsidRPr="00151BE7">
        <w:t xml:space="preserve">Кишечные </w:t>
      </w:r>
      <w:r w:rsidR="00151BE7">
        <w:t xml:space="preserve">формы гельминтозов и кожный синдром </w:t>
      </w:r>
      <w:proofErr w:type="spellStart"/>
      <w:r w:rsidR="00151BE7">
        <w:t>Larva</w:t>
      </w:r>
      <w:proofErr w:type="spellEnd"/>
      <w:r w:rsidR="00151BE7">
        <w:t xml:space="preserve"> </w:t>
      </w:r>
      <w:proofErr w:type="spellStart"/>
      <w:r w:rsidR="00151BE7">
        <w:t>Migrans</w:t>
      </w:r>
      <w:proofErr w:type="spellEnd"/>
      <w:r w:rsidR="00151BE7">
        <w:t xml:space="preserve"> (краткосрочное лечение</w:t>
      </w:r>
      <w:r w:rsidR="00151BE7">
        <w:rPr>
          <w:spacing w:val="-57"/>
        </w:rPr>
        <w:t xml:space="preserve"> </w:t>
      </w:r>
      <w:r w:rsidR="00151BE7">
        <w:t>малыми</w:t>
      </w:r>
      <w:r w:rsidR="00151BE7">
        <w:rPr>
          <w:spacing w:val="1"/>
        </w:rPr>
        <w:t xml:space="preserve"> </w:t>
      </w:r>
      <w:r w:rsidR="00151BE7">
        <w:t>дозами):</w:t>
      </w:r>
      <w:r w:rsidR="00151BE7">
        <w:rPr>
          <w:spacing w:val="1"/>
        </w:rPr>
        <w:t xml:space="preserve"> </w:t>
      </w:r>
      <w:r w:rsidR="00151BE7">
        <w:t>энтеробиоз,</w:t>
      </w:r>
      <w:r w:rsidR="00151BE7">
        <w:rPr>
          <w:spacing w:val="1"/>
        </w:rPr>
        <w:t xml:space="preserve"> </w:t>
      </w:r>
      <w:r w:rsidR="00151BE7">
        <w:t>анкилостомоз</w:t>
      </w:r>
      <w:r w:rsidR="00151BE7">
        <w:rPr>
          <w:spacing w:val="1"/>
        </w:rPr>
        <w:t xml:space="preserve"> </w:t>
      </w:r>
      <w:r w:rsidR="00151BE7">
        <w:t>и</w:t>
      </w:r>
      <w:r w:rsidR="00151BE7">
        <w:rPr>
          <w:spacing w:val="1"/>
        </w:rPr>
        <w:t xml:space="preserve"> </w:t>
      </w:r>
      <w:r w:rsidR="00151BE7">
        <w:t>некатороз,</w:t>
      </w:r>
      <w:r w:rsidR="00151BE7">
        <w:rPr>
          <w:spacing w:val="1"/>
        </w:rPr>
        <w:t xml:space="preserve"> </w:t>
      </w:r>
      <w:proofErr w:type="spellStart"/>
      <w:r w:rsidR="00151BE7">
        <w:t>гименолепидоз</w:t>
      </w:r>
      <w:proofErr w:type="spellEnd"/>
      <w:r w:rsidR="00151BE7">
        <w:t>,</w:t>
      </w:r>
      <w:r w:rsidR="00151BE7">
        <w:rPr>
          <w:spacing w:val="1"/>
        </w:rPr>
        <w:t xml:space="preserve"> </w:t>
      </w:r>
      <w:proofErr w:type="spellStart"/>
      <w:r w:rsidR="00151BE7">
        <w:t>тениоз</w:t>
      </w:r>
      <w:proofErr w:type="spellEnd"/>
      <w:r w:rsidR="00151BE7">
        <w:t>,</w:t>
      </w:r>
      <w:r w:rsidR="00151BE7">
        <w:rPr>
          <w:spacing w:val="1"/>
        </w:rPr>
        <w:t xml:space="preserve"> </w:t>
      </w:r>
      <w:proofErr w:type="spellStart"/>
      <w:r w:rsidR="00151BE7">
        <w:t>стронгилоидоз</w:t>
      </w:r>
      <w:proofErr w:type="spellEnd"/>
      <w:r w:rsidR="00151BE7">
        <w:t xml:space="preserve">, аскаридоз, трихоцефалез, </w:t>
      </w:r>
      <w:proofErr w:type="spellStart"/>
      <w:r w:rsidR="00151BE7">
        <w:t>клонорхоз</w:t>
      </w:r>
      <w:proofErr w:type="spellEnd"/>
      <w:r w:rsidR="00151BE7">
        <w:t xml:space="preserve">, </w:t>
      </w:r>
      <w:proofErr w:type="spellStart"/>
      <w:r w:rsidR="00151BE7">
        <w:t>опистархоз</w:t>
      </w:r>
      <w:proofErr w:type="spellEnd"/>
      <w:r w:rsidR="00151BE7">
        <w:t xml:space="preserve">, кожный синдром </w:t>
      </w:r>
      <w:proofErr w:type="spellStart"/>
      <w:r w:rsidR="00151BE7">
        <w:t>Larva</w:t>
      </w:r>
      <w:proofErr w:type="spellEnd"/>
      <w:r w:rsidR="00151BE7">
        <w:rPr>
          <w:spacing w:val="1"/>
        </w:rPr>
        <w:t xml:space="preserve"> </w:t>
      </w:r>
      <w:proofErr w:type="spellStart"/>
      <w:r w:rsidR="00151BE7">
        <w:t>Migrans</w:t>
      </w:r>
      <w:proofErr w:type="spellEnd"/>
      <w:r w:rsidR="00151BE7">
        <w:t>,</w:t>
      </w:r>
      <w:r w:rsidR="00151BE7">
        <w:rPr>
          <w:spacing w:val="3"/>
        </w:rPr>
        <w:t xml:space="preserve"> </w:t>
      </w:r>
      <w:proofErr w:type="spellStart"/>
      <w:r w:rsidR="00151BE7">
        <w:t>лямблиоз</w:t>
      </w:r>
      <w:proofErr w:type="spellEnd"/>
      <w:r w:rsidR="00151BE7">
        <w:rPr>
          <w:spacing w:val="3"/>
        </w:rPr>
        <w:t xml:space="preserve"> </w:t>
      </w:r>
      <w:r w:rsidR="00151BE7">
        <w:t>у</w:t>
      </w:r>
      <w:r w:rsidR="00151BE7">
        <w:rPr>
          <w:spacing w:val="-8"/>
        </w:rPr>
        <w:t xml:space="preserve"> </w:t>
      </w:r>
      <w:proofErr w:type="spellStart"/>
      <w:r w:rsidR="00151BE7">
        <w:t>детей.Системные</w:t>
      </w:r>
      <w:proofErr w:type="spellEnd"/>
      <w:r w:rsidR="00151BE7">
        <w:t xml:space="preserve"> глистные инфекции (длительное лечение высокими дозами):</w:t>
      </w:r>
      <w:r w:rsidR="00151BE7">
        <w:rPr>
          <w:spacing w:val="-57"/>
        </w:rPr>
        <w:t xml:space="preserve"> </w:t>
      </w:r>
      <w:proofErr w:type="spellStart"/>
      <w:r w:rsidR="00151BE7">
        <w:t>цистный</w:t>
      </w:r>
      <w:proofErr w:type="spellEnd"/>
      <w:r w:rsidR="00151BE7">
        <w:rPr>
          <w:spacing w:val="-3"/>
        </w:rPr>
        <w:t xml:space="preserve"> </w:t>
      </w:r>
      <w:r w:rsidR="00151BE7">
        <w:t>эхинококкоз</w:t>
      </w:r>
      <w:r w:rsidR="00151BE7">
        <w:rPr>
          <w:spacing w:val="-3"/>
        </w:rPr>
        <w:t xml:space="preserve"> </w:t>
      </w:r>
      <w:r w:rsidR="00151BE7">
        <w:t>(вызванный</w:t>
      </w:r>
      <w:r w:rsidR="00151BE7">
        <w:rPr>
          <w:spacing w:val="3"/>
        </w:rPr>
        <w:t xml:space="preserve"> </w:t>
      </w:r>
      <w:proofErr w:type="spellStart"/>
      <w:r w:rsidR="00151BE7">
        <w:rPr>
          <w:i/>
        </w:rPr>
        <w:t>Echinococcus</w:t>
      </w:r>
      <w:proofErr w:type="spellEnd"/>
      <w:r w:rsidR="00151BE7">
        <w:rPr>
          <w:i/>
          <w:spacing w:val="3"/>
        </w:rPr>
        <w:t xml:space="preserve"> </w:t>
      </w:r>
      <w:proofErr w:type="spellStart"/>
      <w:r w:rsidR="00151BE7">
        <w:rPr>
          <w:i/>
        </w:rPr>
        <w:t>granulosus</w:t>
      </w:r>
      <w:proofErr w:type="spellEnd"/>
      <w:r w:rsidR="00151BE7">
        <w:rPr>
          <w:i/>
          <w:spacing w:val="1"/>
        </w:rPr>
        <w:t xml:space="preserve"> </w:t>
      </w:r>
      <w:r w:rsidR="00151BE7">
        <w:t xml:space="preserve">):альвеолярный эхинококкоз (вызванный </w:t>
      </w:r>
      <w:proofErr w:type="spellStart"/>
      <w:r w:rsidR="00151BE7">
        <w:rPr>
          <w:i/>
        </w:rPr>
        <w:t>Echinococcus</w:t>
      </w:r>
      <w:proofErr w:type="spellEnd"/>
      <w:r w:rsidR="00151BE7">
        <w:rPr>
          <w:i/>
        </w:rPr>
        <w:t xml:space="preserve"> </w:t>
      </w:r>
      <w:proofErr w:type="spellStart"/>
      <w:r w:rsidR="00151BE7">
        <w:rPr>
          <w:i/>
        </w:rPr>
        <w:t>multiocularis</w:t>
      </w:r>
      <w:proofErr w:type="spellEnd"/>
      <w:r w:rsidR="00151BE7">
        <w:rPr>
          <w:i/>
        </w:rPr>
        <w:t xml:space="preserve">) </w:t>
      </w:r>
      <w:r w:rsidR="00151BE7">
        <w:t>:</w:t>
      </w:r>
      <w:r w:rsidR="00151BE7">
        <w:rPr>
          <w:spacing w:val="-57"/>
        </w:rPr>
        <w:t xml:space="preserve"> </w:t>
      </w:r>
      <w:proofErr w:type="spellStart"/>
      <w:r w:rsidR="00151BE7">
        <w:t>нейроцистицеркоз</w:t>
      </w:r>
      <w:proofErr w:type="spellEnd"/>
      <w:r w:rsidR="00151BE7">
        <w:rPr>
          <w:spacing w:val="-3"/>
        </w:rPr>
        <w:t xml:space="preserve"> </w:t>
      </w:r>
      <w:r w:rsidR="00151BE7">
        <w:t>(вызванный</w:t>
      </w:r>
      <w:r w:rsidR="000B5AF4">
        <w:rPr>
          <w:spacing w:val="-3"/>
        </w:rPr>
        <w:t xml:space="preserve"> </w:t>
      </w:r>
      <w:r w:rsidR="00151BE7">
        <w:t>личинками</w:t>
      </w:r>
      <w:r w:rsidR="00151BE7">
        <w:rPr>
          <w:spacing w:val="-3"/>
        </w:rPr>
        <w:t xml:space="preserve"> </w:t>
      </w:r>
      <w:proofErr w:type="spellStart"/>
      <w:r w:rsidR="00151BE7">
        <w:t>Taenia</w:t>
      </w:r>
      <w:proofErr w:type="spellEnd"/>
      <w:r w:rsidR="00151BE7">
        <w:t xml:space="preserve"> </w:t>
      </w:r>
      <w:proofErr w:type="spellStart"/>
      <w:r w:rsidR="00151BE7">
        <w:t>solium</w:t>
      </w:r>
      <w:proofErr w:type="spellEnd"/>
      <w:r w:rsidR="00151BE7">
        <w:rPr>
          <w:spacing w:val="-8"/>
        </w:rPr>
        <w:t xml:space="preserve"> </w:t>
      </w:r>
      <w:r w:rsidR="00151BE7">
        <w:t>):</w:t>
      </w:r>
      <w:proofErr w:type="spellStart"/>
      <w:r w:rsidR="00151BE7">
        <w:t>капилляроз</w:t>
      </w:r>
      <w:proofErr w:type="spellEnd"/>
      <w:r w:rsidR="00151BE7">
        <w:t xml:space="preserve"> (вызванный </w:t>
      </w:r>
      <w:proofErr w:type="spellStart"/>
      <w:r w:rsidR="00151BE7">
        <w:rPr>
          <w:i/>
        </w:rPr>
        <w:t>Capillaria</w:t>
      </w:r>
      <w:proofErr w:type="spellEnd"/>
      <w:r w:rsidR="00151BE7">
        <w:rPr>
          <w:i/>
        </w:rPr>
        <w:t xml:space="preserve"> </w:t>
      </w:r>
      <w:proofErr w:type="spellStart"/>
      <w:r w:rsidR="00151BE7">
        <w:rPr>
          <w:i/>
        </w:rPr>
        <w:t>philippinensis</w:t>
      </w:r>
      <w:proofErr w:type="spellEnd"/>
      <w:r w:rsidR="00151BE7">
        <w:rPr>
          <w:i/>
        </w:rPr>
        <w:t xml:space="preserve"> </w:t>
      </w:r>
      <w:r w:rsidR="00151BE7">
        <w:t xml:space="preserve">), </w:t>
      </w:r>
      <w:proofErr w:type="spellStart"/>
      <w:r w:rsidR="00151BE7">
        <w:t>гнатостомозе</w:t>
      </w:r>
      <w:proofErr w:type="spellEnd"/>
      <w:r w:rsidR="00151BE7">
        <w:t xml:space="preserve"> (вызванный </w:t>
      </w:r>
      <w:proofErr w:type="spellStart"/>
      <w:r w:rsidR="00151BE7">
        <w:rPr>
          <w:i/>
        </w:rPr>
        <w:t>Gnathostoma</w:t>
      </w:r>
      <w:proofErr w:type="spellEnd"/>
      <w:r w:rsidR="00151BE7">
        <w:rPr>
          <w:i/>
          <w:spacing w:val="1"/>
        </w:rPr>
        <w:t xml:space="preserve"> </w:t>
      </w:r>
      <w:proofErr w:type="spellStart"/>
      <w:r w:rsidR="00151BE7">
        <w:rPr>
          <w:i/>
        </w:rPr>
        <w:t>spinigerum</w:t>
      </w:r>
      <w:proofErr w:type="spellEnd"/>
      <w:r w:rsidR="00151BE7">
        <w:rPr>
          <w:i/>
        </w:rPr>
        <w:t xml:space="preserve"> </w:t>
      </w:r>
      <w:r w:rsidR="00151BE7">
        <w:t xml:space="preserve">и    </w:t>
      </w:r>
      <w:r w:rsidR="00151BE7">
        <w:rPr>
          <w:spacing w:val="1"/>
        </w:rPr>
        <w:t xml:space="preserve"> </w:t>
      </w:r>
      <w:r w:rsidR="00151BE7">
        <w:t xml:space="preserve">родственными     </w:t>
      </w:r>
      <w:r w:rsidR="00151BE7">
        <w:rPr>
          <w:spacing w:val="1"/>
        </w:rPr>
        <w:t xml:space="preserve"> </w:t>
      </w:r>
      <w:r w:rsidR="00151BE7">
        <w:t xml:space="preserve">видами),     </w:t>
      </w:r>
      <w:r w:rsidR="00151BE7">
        <w:rPr>
          <w:spacing w:val="1"/>
        </w:rPr>
        <w:t xml:space="preserve"> </w:t>
      </w:r>
      <w:r w:rsidR="00151BE7">
        <w:t xml:space="preserve">трихинеллез     </w:t>
      </w:r>
      <w:r w:rsidR="00151BE7">
        <w:rPr>
          <w:spacing w:val="1"/>
        </w:rPr>
        <w:t xml:space="preserve"> </w:t>
      </w:r>
      <w:r w:rsidR="00151BE7">
        <w:t xml:space="preserve">(вызванный </w:t>
      </w:r>
      <w:proofErr w:type="spellStart"/>
      <w:r w:rsidR="00151BE7">
        <w:rPr>
          <w:i/>
        </w:rPr>
        <w:t>Trichinella</w:t>
      </w:r>
      <w:proofErr w:type="spellEnd"/>
      <w:r w:rsidR="00151BE7">
        <w:rPr>
          <w:i/>
          <w:spacing w:val="1"/>
        </w:rPr>
        <w:t xml:space="preserve"> </w:t>
      </w:r>
      <w:proofErr w:type="spellStart"/>
      <w:r w:rsidR="00151BE7">
        <w:rPr>
          <w:i/>
        </w:rPr>
        <w:t>spiralis</w:t>
      </w:r>
      <w:proofErr w:type="spellEnd"/>
      <w:r w:rsidR="00151BE7">
        <w:rPr>
          <w:i/>
        </w:rPr>
        <w:t xml:space="preserve"> </w:t>
      </w:r>
      <w:r w:rsidR="00151BE7">
        <w:t xml:space="preserve">и </w:t>
      </w:r>
      <w:proofErr w:type="spellStart"/>
      <w:r w:rsidR="00151BE7">
        <w:rPr>
          <w:i/>
        </w:rPr>
        <w:t>T.pseudospiralis</w:t>
      </w:r>
      <w:proofErr w:type="spellEnd"/>
      <w:r w:rsidR="00151BE7">
        <w:rPr>
          <w:i/>
        </w:rPr>
        <w:t xml:space="preserve"> </w:t>
      </w:r>
      <w:r w:rsidR="00151BE7">
        <w:t>),</w:t>
      </w:r>
      <w:r w:rsidR="00151BE7">
        <w:rPr>
          <w:spacing w:val="1"/>
        </w:rPr>
        <w:t xml:space="preserve"> </w:t>
      </w:r>
      <w:proofErr w:type="spellStart"/>
      <w:r w:rsidR="00151BE7">
        <w:t>токсокароз</w:t>
      </w:r>
      <w:proofErr w:type="spellEnd"/>
      <w:r w:rsidR="00151BE7">
        <w:rPr>
          <w:spacing w:val="1"/>
        </w:rPr>
        <w:t xml:space="preserve"> </w:t>
      </w:r>
      <w:r w:rsidR="00151BE7">
        <w:t xml:space="preserve">(вызванный </w:t>
      </w:r>
      <w:proofErr w:type="spellStart"/>
      <w:r w:rsidR="00151BE7">
        <w:rPr>
          <w:i/>
        </w:rPr>
        <w:t>Toxocara</w:t>
      </w:r>
      <w:proofErr w:type="spellEnd"/>
      <w:r w:rsidR="00151BE7">
        <w:rPr>
          <w:i/>
          <w:spacing w:val="1"/>
        </w:rPr>
        <w:t xml:space="preserve"> </w:t>
      </w:r>
      <w:proofErr w:type="spellStart"/>
      <w:r w:rsidR="00151BE7">
        <w:rPr>
          <w:i/>
        </w:rPr>
        <w:t>canis</w:t>
      </w:r>
      <w:proofErr w:type="spellEnd"/>
      <w:r w:rsidR="00151BE7">
        <w:rPr>
          <w:i/>
        </w:rPr>
        <w:t xml:space="preserve"> </w:t>
      </w:r>
      <w:r w:rsidR="00151BE7">
        <w:t>и</w:t>
      </w:r>
      <w:r w:rsidR="00151BE7">
        <w:rPr>
          <w:spacing w:val="1"/>
        </w:rPr>
        <w:t xml:space="preserve"> </w:t>
      </w:r>
      <w:r w:rsidR="00151BE7">
        <w:t>родственными</w:t>
      </w:r>
      <w:r w:rsidR="00151BE7">
        <w:rPr>
          <w:spacing w:val="1"/>
        </w:rPr>
        <w:t xml:space="preserve"> </w:t>
      </w:r>
      <w:r w:rsidR="00151BE7">
        <w:t>вида</w:t>
      </w:r>
      <w:r w:rsidR="000F00A2" w:rsidRPr="000F00A2">
        <w:rPr>
          <w:color w:val="0D0D0D" w:themeColor="text1" w:themeTint="F2"/>
        </w:rPr>
        <w:t>.</w:t>
      </w:r>
      <w:r w:rsidR="0039714E" w:rsidRPr="000F00A2">
        <w:rPr>
          <w:color w:val="0D0D0D" w:themeColor="text1" w:themeTint="F2"/>
          <w:spacing w:val="1"/>
        </w:rPr>
        <w:t xml:space="preserve"> </w:t>
      </w:r>
      <w:r w:rsidR="000B5AF4">
        <w:rPr>
          <w:color w:val="0D0D0D" w:themeColor="text1" w:themeTint="F2"/>
          <w:spacing w:val="1"/>
        </w:rPr>
        <w:t xml:space="preserve"> Имеются противопоказания.  Перед применением ознакомьтесь с инструкцией и</w:t>
      </w:r>
      <w:r w:rsidR="00F01464">
        <w:rPr>
          <w:color w:val="0D0D0D" w:themeColor="text1" w:themeTint="F2"/>
          <w:spacing w:val="1"/>
        </w:rPr>
        <w:t xml:space="preserve">ли проконсультируйтесь с врачом. </w:t>
      </w:r>
      <w:r w:rsidR="00F01464" w:rsidRPr="00F41C80">
        <w:rPr>
          <w:b/>
          <w:lang w:eastAsia="ru-RU"/>
        </w:rPr>
        <w:t>Противопоказания</w:t>
      </w:r>
      <w:r w:rsidR="00F01464">
        <w:rPr>
          <w:b/>
          <w:lang w:eastAsia="ru-RU"/>
        </w:rPr>
        <w:t xml:space="preserve">. </w:t>
      </w:r>
      <w:r w:rsidR="00F01464" w:rsidRPr="00F41C80">
        <w:rPr>
          <w:lang w:eastAsia="ru-RU"/>
        </w:rPr>
        <w:t xml:space="preserve">Не применяйте </w:t>
      </w:r>
      <w:proofErr w:type="spellStart"/>
      <w:r w:rsidR="00F01464" w:rsidRPr="00F41C80">
        <w:rPr>
          <w:bCs/>
          <w:lang w:eastAsia="ru-RU"/>
        </w:rPr>
        <w:t>Никапроз</w:t>
      </w:r>
      <w:proofErr w:type="spellEnd"/>
      <w:r w:rsidR="00F01464" w:rsidRPr="00F41C80">
        <w:rPr>
          <w:b/>
          <w:bCs/>
          <w:vertAlign w:val="superscript"/>
          <w:lang w:eastAsia="ru-RU"/>
        </w:rPr>
        <w:t xml:space="preserve">® </w:t>
      </w:r>
      <w:r w:rsidR="00F01464" w:rsidRPr="00F41C80">
        <w:rPr>
          <w:lang w:eastAsia="ru-RU"/>
        </w:rPr>
        <w:t>в следующих случаях:</w:t>
      </w:r>
    </w:p>
    <w:p w:rsidR="00F01464" w:rsidRPr="00F41C80" w:rsidRDefault="00F01464" w:rsidP="00F01464">
      <w:pPr>
        <w:pStyle w:val="a5"/>
        <w:spacing w:before="0" w:beforeAutospacing="0" w:after="0" w:afterAutospacing="0"/>
        <w:jc w:val="both"/>
      </w:pPr>
      <w:r w:rsidRPr="00F41C80">
        <w:t>— детский возраст до 3-х лет (для данной лекарственной формы);</w:t>
      </w:r>
    </w:p>
    <w:p w:rsidR="00F01464" w:rsidRPr="00F41C80" w:rsidRDefault="00F01464" w:rsidP="00F01464">
      <w:pPr>
        <w:jc w:val="both"/>
        <w:rPr>
          <w:bCs/>
          <w:sz w:val="24"/>
          <w:szCs w:val="24"/>
          <w:lang w:eastAsia="ru-RU"/>
        </w:rPr>
      </w:pPr>
      <w:r w:rsidRPr="00F41C80">
        <w:rPr>
          <w:sz w:val="24"/>
          <w:szCs w:val="24"/>
        </w:rPr>
        <w:t xml:space="preserve">— </w:t>
      </w:r>
      <w:r w:rsidRPr="00F41C80">
        <w:rPr>
          <w:bCs/>
          <w:sz w:val="24"/>
          <w:szCs w:val="24"/>
          <w:lang w:eastAsia="ru-RU"/>
        </w:rPr>
        <w:t xml:space="preserve">гиперчувствительность к </w:t>
      </w:r>
      <w:proofErr w:type="spellStart"/>
      <w:r w:rsidRPr="00F41C80">
        <w:rPr>
          <w:bCs/>
          <w:sz w:val="24"/>
          <w:szCs w:val="24"/>
          <w:lang w:eastAsia="ru-RU"/>
        </w:rPr>
        <w:t>альбендазолу</w:t>
      </w:r>
      <w:proofErr w:type="spellEnd"/>
      <w:r w:rsidRPr="00F41C80">
        <w:rPr>
          <w:sz w:val="24"/>
          <w:szCs w:val="24"/>
        </w:rPr>
        <w:t xml:space="preserve"> </w:t>
      </w:r>
      <w:r w:rsidRPr="00F41C80">
        <w:rPr>
          <w:bCs/>
          <w:sz w:val="24"/>
          <w:szCs w:val="24"/>
          <w:lang w:eastAsia="ru-RU"/>
        </w:rPr>
        <w:t>или любому другому компоненту, входящему в состав лекарственного средства;</w:t>
      </w:r>
    </w:p>
    <w:p w:rsidR="00F01464" w:rsidRPr="00F41C80" w:rsidRDefault="00F01464" w:rsidP="00F01464">
      <w:pPr>
        <w:jc w:val="both"/>
        <w:rPr>
          <w:bCs/>
          <w:sz w:val="24"/>
          <w:szCs w:val="24"/>
          <w:lang w:eastAsia="ru-RU"/>
        </w:rPr>
      </w:pPr>
      <w:r w:rsidRPr="00F41C80">
        <w:rPr>
          <w:sz w:val="24"/>
          <w:szCs w:val="24"/>
        </w:rPr>
        <w:t xml:space="preserve">— </w:t>
      </w:r>
      <w:r w:rsidRPr="00F41C80">
        <w:rPr>
          <w:bCs/>
          <w:sz w:val="24"/>
          <w:szCs w:val="24"/>
          <w:lang w:eastAsia="ru-RU"/>
        </w:rPr>
        <w:t>беременность и период лактации;</w:t>
      </w:r>
    </w:p>
    <w:p w:rsidR="00F01464" w:rsidRPr="00F41C80" w:rsidRDefault="00F01464" w:rsidP="00F01464">
      <w:pPr>
        <w:jc w:val="both"/>
        <w:rPr>
          <w:bCs/>
          <w:i/>
          <w:sz w:val="24"/>
          <w:szCs w:val="24"/>
          <w:lang w:val="uz-Cyrl-UZ" w:eastAsia="ru-RU"/>
        </w:rPr>
      </w:pPr>
      <w:r w:rsidRPr="00F41C80">
        <w:rPr>
          <w:bCs/>
          <w:i/>
          <w:sz w:val="24"/>
          <w:szCs w:val="24"/>
          <w:lang w:eastAsia="ru-RU"/>
        </w:rPr>
        <w:t xml:space="preserve">С осторожностью </w:t>
      </w:r>
      <w:r w:rsidRPr="00F41C80">
        <w:rPr>
          <w:bCs/>
          <w:i/>
          <w:sz w:val="24"/>
          <w:szCs w:val="24"/>
          <w:lang w:val="uz-Cyrl-UZ" w:eastAsia="ru-RU"/>
        </w:rPr>
        <w:t xml:space="preserve">при </w:t>
      </w:r>
      <w:r w:rsidRPr="00F41C80">
        <w:rPr>
          <w:bCs/>
          <w:sz w:val="24"/>
          <w:szCs w:val="24"/>
          <w:lang w:eastAsia="ru-RU"/>
        </w:rPr>
        <w:t>патологиях сетчатки на фоне цистицеркоза, циррозе печени, печеночной недостаточности, угнетении костномозгового кроветворения, в детском возрасте с 3-х до 6 лет.</w:t>
      </w:r>
    </w:p>
    <w:p w:rsidR="00F01464" w:rsidRDefault="00F01464" w:rsidP="00F01464">
      <w:pPr>
        <w:shd w:val="clear" w:color="auto" w:fill="FFFFFF"/>
        <w:jc w:val="both"/>
        <w:rPr>
          <w:b/>
          <w:bCs/>
          <w:sz w:val="24"/>
          <w:szCs w:val="24"/>
          <w:lang w:eastAsia="ru-RU"/>
        </w:rPr>
      </w:pPr>
    </w:p>
    <w:p w:rsidR="00F01464" w:rsidRPr="00F01464" w:rsidRDefault="00F01464" w:rsidP="00F01464">
      <w:pPr>
        <w:pStyle w:val="a3"/>
        <w:ind w:left="118" w:right="1543"/>
        <w:rPr>
          <w:color w:val="0D0D0D" w:themeColor="text1" w:themeTint="F2"/>
          <w:spacing w:val="1"/>
        </w:rPr>
      </w:pPr>
      <w:r>
        <w:rPr>
          <w:color w:val="0D0D0D" w:themeColor="text1" w:themeTint="F2"/>
          <w:spacing w:val="1"/>
        </w:rPr>
        <w:t>Перед</w:t>
      </w:r>
      <w:r w:rsidRPr="00F01464">
        <w:rPr>
          <w:color w:val="0D0D0D" w:themeColor="text1" w:themeTint="F2"/>
          <w:spacing w:val="1"/>
        </w:rPr>
        <w:t xml:space="preserve"> </w:t>
      </w:r>
      <w:r>
        <w:rPr>
          <w:color w:val="0D0D0D" w:themeColor="text1" w:themeTint="F2"/>
          <w:spacing w:val="1"/>
        </w:rPr>
        <w:t>применением ознакомьтесь с инструкцией или проконсультируйтесь с врачом</w:t>
      </w:r>
      <w:r w:rsidRPr="00F01464">
        <w:rPr>
          <w:color w:val="0D0D0D" w:themeColor="text1" w:themeTint="F2"/>
          <w:spacing w:val="1"/>
        </w:rPr>
        <w:t>.</w:t>
      </w:r>
    </w:p>
    <w:p w:rsidR="00F01464" w:rsidRPr="00F01464" w:rsidRDefault="00F01464" w:rsidP="00F01464">
      <w:pPr>
        <w:pStyle w:val="a3"/>
        <w:ind w:left="118" w:right="1543"/>
        <w:rPr>
          <w:color w:val="0D0D0D" w:themeColor="text1" w:themeTint="F2"/>
          <w:spacing w:val="1"/>
        </w:rPr>
      </w:pPr>
    </w:p>
    <w:p w:rsidR="00F01464" w:rsidRPr="00F41C80" w:rsidRDefault="00F01464" w:rsidP="00F01464">
      <w:pPr>
        <w:shd w:val="clear" w:color="auto" w:fill="FFFFFF"/>
        <w:jc w:val="both"/>
        <w:rPr>
          <w:b/>
          <w:bCs/>
          <w:sz w:val="24"/>
          <w:szCs w:val="24"/>
          <w:lang w:eastAsia="ru-RU"/>
        </w:rPr>
      </w:pPr>
    </w:p>
    <w:p w:rsidR="00F01464" w:rsidRDefault="00F01464" w:rsidP="00F01464">
      <w:pPr>
        <w:shd w:val="clear" w:color="auto" w:fill="FFFFFF"/>
        <w:jc w:val="both"/>
        <w:rPr>
          <w:b/>
          <w:bCs/>
          <w:sz w:val="24"/>
          <w:szCs w:val="24"/>
          <w:lang w:eastAsia="ru-RU"/>
        </w:rPr>
      </w:pPr>
    </w:p>
    <w:p w:rsidR="00F01464" w:rsidRDefault="00F01464" w:rsidP="00F01464">
      <w:pPr>
        <w:shd w:val="clear" w:color="auto" w:fill="FFFFFF"/>
        <w:jc w:val="both"/>
        <w:rPr>
          <w:b/>
          <w:bCs/>
          <w:sz w:val="24"/>
          <w:szCs w:val="24"/>
          <w:lang w:eastAsia="ru-RU"/>
        </w:rPr>
      </w:pPr>
    </w:p>
    <w:p w:rsidR="00F01464" w:rsidRPr="00F41C80" w:rsidRDefault="00F01464" w:rsidP="00F01464">
      <w:pPr>
        <w:shd w:val="clear" w:color="auto" w:fill="FFFFFF"/>
        <w:jc w:val="both"/>
        <w:rPr>
          <w:b/>
          <w:bCs/>
          <w:sz w:val="24"/>
          <w:szCs w:val="24"/>
          <w:lang w:eastAsia="ru-RU"/>
        </w:rPr>
      </w:pPr>
    </w:p>
    <w:p w:rsidR="00791F2C" w:rsidRDefault="00791F2C">
      <w:pPr>
        <w:pStyle w:val="a3"/>
        <w:spacing w:line="276" w:lineRule="exact"/>
      </w:pPr>
    </w:p>
    <w:sectPr w:rsidR="00791F2C">
      <w:headerReference w:type="default" r:id="rId7"/>
      <w:pgSz w:w="11910" w:h="16840"/>
      <w:pgMar w:top="1040" w:right="720" w:bottom="280" w:left="3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26" w:rsidRDefault="00E02726">
      <w:r>
        <w:separator/>
      </w:r>
    </w:p>
  </w:endnote>
  <w:endnote w:type="continuationSeparator" w:id="0">
    <w:p w:rsidR="00E02726" w:rsidRDefault="00E0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26" w:rsidRDefault="00E02726">
      <w:r>
        <w:separator/>
      </w:r>
    </w:p>
  </w:footnote>
  <w:footnote w:type="continuationSeparator" w:id="0">
    <w:p w:rsidR="00E02726" w:rsidRDefault="00E0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2C" w:rsidRDefault="008A5D2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F2C" w:rsidRDefault="00E8068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3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JIkIZbeAAAACQEAAA8AAAAA&#10;AAAAAAAAAAAABQUAAGRycy9kb3ducmV2LnhtbFBLBQYAAAAABAAEAPMAAAAQBgAAAAA=&#10;" filled="f" stroked="f">
              <v:textbox inset="0,0,0,0">
                <w:txbxContent>
                  <w:p w:rsidR="00791F2C" w:rsidRDefault="00E8068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63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5F3"/>
    <w:multiLevelType w:val="hybridMultilevel"/>
    <w:tmpl w:val="B49065AC"/>
    <w:lvl w:ilvl="0" w:tplc="11FEC12E">
      <w:numFmt w:val="bullet"/>
      <w:lvlText w:val="-"/>
      <w:lvlJc w:val="left"/>
      <w:pPr>
        <w:ind w:left="14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CAF6F2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2" w:tplc="27BE1F56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3" w:tplc="848A1AAE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4" w:tplc="CE46DD9C">
      <w:numFmt w:val="bullet"/>
      <w:lvlText w:val="•"/>
      <w:lvlJc w:val="left"/>
      <w:pPr>
        <w:ind w:left="5217" w:hanging="144"/>
      </w:pPr>
      <w:rPr>
        <w:rFonts w:hint="default"/>
        <w:lang w:val="ru-RU" w:eastAsia="en-US" w:bidi="ar-SA"/>
      </w:rPr>
    </w:lvl>
    <w:lvl w:ilvl="5" w:tplc="6E24B76E">
      <w:numFmt w:val="bullet"/>
      <w:lvlText w:val="•"/>
      <w:lvlJc w:val="left"/>
      <w:pPr>
        <w:ind w:left="6152" w:hanging="144"/>
      </w:pPr>
      <w:rPr>
        <w:rFonts w:hint="default"/>
        <w:lang w:val="ru-RU" w:eastAsia="en-US" w:bidi="ar-SA"/>
      </w:rPr>
    </w:lvl>
    <w:lvl w:ilvl="6" w:tplc="6B90E1B4">
      <w:numFmt w:val="bullet"/>
      <w:lvlText w:val="•"/>
      <w:lvlJc w:val="left"/>
      <w:pPr>
        <w:ind w:left="7086" w:hanging="144"/>
      </w:pPr>
      <w:rPr>
        <w:rFonts w:hint="default"/>
        <w:lang w:val="ru-RU" w:eastAsia="en-US" w:bidi="ar-SA"/>
      </w:rPr>
    </w:lvl>
    <w:lvl w:ilvl="7" w:tplc="39E6A1F6">
      <w:numFmt w:val="bullet"/>
      <w:lvlText w:val="•"/>
      <w:lvlJc w:val="left"/>
      <w:pPr>
        <w:ind w:left="8020" w:hanging="144"/>
      </w:pPr>
      <w:rPr>
        <w:rFonts w:hint="default"/>
        <w:lang w:val="ru-RU" w:eastAsia="en-US" w:bidi="ar-SA"/>
      </w:rPr>
    </w:lvl>
    <w:lvl w:ilvl="8" w:tplc="FC063E20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2C"/>
    <w:rsid w:val="000B5AF4"/>
    <w:rsid w:val="000F00A2"/>
    <w:rsid w:val="000F6C29"/>
    <w:rsid w:val="00151BE7"/>
    <w:rsid w:val="0039714E"/>
    <w:rsid w:val="005D3838"/>
    <w:rsid w:val="005E6929"/>
    <w:rsid w:val="00676D35"/>
    <w:rsid w:val="006C43C8"/>
    <w:rsid w:val="006C6374"/>
    <w:rsid w:val="00791F2C"/>
    <w:rsid w:val="008A5D24"/>
    <w:rsid w:val="008D727F"/>
    <w:rsid w:val="008F724D"/>
    <w:rsid w:val="00980407"/>
    <w:rsid w:val="009F490E"/>
    <w:rsid w:val="00D769A7"/>
    <w:rsid w:val="00E02726"/>
    <w:rsid w:val="00E8068A"/>
    <w:rsid w:val="00F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77D3C-B516-469F-A671-DFBE9BE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3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484" w:hanging="145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Normal (Web)"/>
    <w:basedOn w:val="a"/>
    <w:uiPriority w:val="99"/>
    <w:unhideWhenUsed/>
    <w:rsid w:val="00F014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dcterms:created xsi:type="dcterms:W3CDTF">2021-03-01T11:39:00Z</dcterms:created>
  <dcterms:modified xsi:type="dcterms:W3CDTF">2021-03-01T11:39:00Z</dcterms:modified>
</cp:coreProperties>
</file>